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 </w:t>
      </w:r>
      <w:r w:rsidDel="00000000" w:rsidR="00000000" w:rsidRPr="00000000">
        <w:rPr>
          <w:b w:val="1"/>
          <w:color w:val="1c4587"/>
          <w:sz w:val="36"/>
          <w:szCs w:val="36"/>
        </w:rPr>
        <w:drawing>
          <wp:inline distB="114300" distT="114300" distL="114300" distR="114300">
            <wp:extent cx="500063" cy="500063"/>
            <wp:effectExtent b="0" l="0" r="0" t="0"/>
            <wp:docPr id="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0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1c4587"/>
          <w:sz w:val="32"/>
          <w:szCs w:val="32"/>
        </w:rPr>
      </w:pPr>
      <w:r w:rsidDel="00000000" w:rsidR="00000000" w:rsidRPr="00000000">
        <w:rPr>
          <w:b w:val="1"/>
          <w:color w:val="1c4587"/>
          <w:sz w:val="32"/>
          <w:szCs w:val="32"/>
          <w:rtl w:val="0"/>
        </w:rPr>
        <w:t xml:space="preserve">As Escolas Públicas de Haverhill apresentam: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  <w:sz w:val="32"/>
          <w:szCs w:val="32"/>
        </w:rPr>
      </w:pPr>
      <w:r w:rsidDel="00000000" w:rsidR="00000000" w:rsidRPr="00000000">
        <w:rPr>
          <w:b w:val="1"/>
          <w:color w:val="1c4587"/>
          <w:sz w:val="32"/>
          <w:szCs w:val="32"/>
          <w:rtl w:val="0"/>
        </w:rPr>
        <w:t xml:space="preserve">Oportunidades de aprendizagem de verão 2024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  <w:color w:val="783f04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Instituto de Alfabetização Precoce - Ensino Elementar</w:t>
        </w:r>
      </w:hyperlink>
      <w:r w:rsidDel="00000000" w:rsidR="00000000" w:rsidRPr="00000000">
        <w:rPr>
          <w:b w:val="1"/>
          <w:color w:val="783f0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175808</wp:posOffset>
                </wp:positionV>
                <wp:extent cx="6772275" cy="1414867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175808</wp:posOffset>
                </wp:positionV>
                <wp:extent cx="6772275" cy="1414867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414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Alunos entrando no Kindergarten sem experiência anterior na educação formal e atuais</w:t>
      </w:r>
    </w:p>
    <w:p w:rsidR="00000000" w:rsidDel="00000000" w:rsidP="00000000" w:rsidRDefault="00000000" w:rsidRPr="00000000" w14:paraId="00000007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alunos de Kindergart à 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série foram identificados com base nas avaliações do I-Ready e</w:t>
      </w:r>
    </w:p>
    <w:p w:rsidR="00000000" w:rsidDel="00000000" w:rsidP="00000000" w:rsidRDefault="00000000" w:rsidRPr="00000000" w14:paraId="00000008">
      <w:pPr>
        <w:ind w:left="216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recomendações dos professores</w:t>
      </w:r>
    </w:p>
    <w:p w:rsidR="00000000" w:rsidDel="00000000" w:rsidP="00000000" w:rsidRDefault="00000000" w:rsidRPr="00000000" w14:paraId="00000009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8 de agosto (seis semanas) </w:t>
      </w:r>
      <w:r w:rsidDel="00000000" w:rsidR="00000000" w:rsidRPr="00000000">
        <w:rPr>
          <w:i w:val="1"/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   </w:t>
      </w:r>
    </w:p>
    <w:p w:rsidR="00000000" w:rsidDel="00000000" w:rsidP="00000000" w:rsidRDefault="00000000" w:rsidRPr="00000000" w14:paraId="0000000B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7h45 - 12h00 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 </w:t>
        <w:tab/>
        <w:t xml:space="preserve">Hunking School</w:t>
      </w:r>
    </w:p>
    <w:p w:rsidR="00000000" w:rsidDel="00000000" w:rsidP="00000000" w:rsidRDefault="00000000" w:rsidRPr="00000000" w14:paraId="0000000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Desenvolvimento de habilidades de alfabetização precoce: ler, escrever, ouvir e falar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293275</wp:posOffset>
                </wp:positionV>
                <wp:extent cx="6734175" cy="2476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293275</wp:posOffset>
                </wp:positionV>
                <wp:extent cx="6734175" cy="2476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Extensão do ano letivo </w:t>
      </w:r>
      <w:r w:rsidDel="00000000" w:rsidR="00000000" w:rsidRPr="00000000">
        <w:rPr>
          <w:b w:val="1"/>
          <w:color w:val="783f04"/>
          <w:rtl w:val="0"/>
        </w:rPr>
        <w:t xml:space="preserve">- Pré-escola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ab/>
        <w:t xml:space="preserve">Alunos atuais da pré-escola que estenderam os serviços do ano em seu IEP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8 de agosto (de 4 a 6 semanas)       </w:t>
      </w:r>
    </w:p>
    <w:p w:rsidR="00000000" w:rsidDel="00000000" w:rsidP="00000000" w:rsidRDefault="00000000" w:rsidRPr="00000000" w14:paraId="00000013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</w:t>
      </w:r>
    </w:p>
    <w:p w:rsidR="00000000" w:rsidDel="00000000" w:rsidP="00000000" w:rsidRDefault="00000000" w:rsidRPr="00000000" w14:paraId="00000014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8h45 - 11h15 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Moody PreSchool </w:t>
      </w:r>
    </w:p>
    <w:p w:rsidR="00000000" w:rsidDel="00000000" w:rsidP="00000000" w:rsidRDefault="00000000" w:rsidRPr="00000000" w14:paraId="00000016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Metas individuais dos alunos descritas em seus planos educacionais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140743</wp:posOffset>
                </wp:positionV>
                <wp:extent cx="6734175" cy="2476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140743</wp:posOffset>
                </wp:positionV>
                <wp:extent cx="6734175" cy="2476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left="0" w:firstLine="72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rtl w:val="0"/>
        </w:rPr>
        <w:t xml:space="preserve">Instituto de línguas - Escola elementar </w:t>
      </w: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181022</wp:posOffset>
                </wp:positionV>
                <wp:extent cx="6772275" cy="111332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181022</wp:posOffset>
                </wp:positionV>
                <wp:extent cx="6772275" cy="111332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13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left="720" w:firstLine="0"/>
        <w:rPr>
          <w:sz w:val="19"/>
          <w:szCs w:val="19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Alunos </w:t>
      </w:r>
      <w:r w:rsidDel="00000000" w:rsidR="00000000" w:rsidRPr="00000000">
        <w:rPr>
          <w:sz w:val="19"/>
          <w:szCs w:val="19"/>
          <w:rtl w:val="0"/>
        </w:rPr>
        <w:t xml:space="preserve">no Kindergarten à 5</w:t>
      </w:r>
      <w:r w:rsidDel="00000000" w:rsidR="00000000" w:rsidRPr="00000000">
        <w:rPr>
          <w:sz w:val="19"/>
          <w:szCs w:val="19"/>
          <w:vertAlign w:val="superscript"/>
          <w:rtl w:val="0"/>
        </w:rPr>
        <w:t xml:space="preserve">a</w:t>
      </w:r>
      <w:r w:rsidDel="00000000" w:rsidR="00000000" w:rsidRPr="00000000">
        <w:rPr>
          <w:sz w:val="19"/>
          <w:szCs w:val="19"/>
          <w:rtl w:val="0"/>
        </w:rPr>
        <w:t xml:space="preserve"> série que recebem instrução multilíngue durante o ano letivo</w:t>
      </w:r>
    </w:p>
    <w:p w:rsidR="00000000" w:rsidDel="00000000" w:rsidP="00000000" w:rsidRDefault="00000000" w:rsidRPr="00000000" w14:paraId="0000001B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</w:t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25 de julho (4 semanas)</w:t>
      </w:r>
    </w:p>
    <w:p w:rsidR="00000000" w:rsidDel="00000000" w:rsidP="00000000" w:rsidRDefault="00000000" w:rsidRPr="00000000" w14:paraId="0000001C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    </w:t>
      </w:r>
    </w:p>
    <w:p w:rsidR="00000000" w:rsidDel="00000000" w:rsidP="00000000" w:rsidRDefault="00000000" w:rsidRPr="00000000" w14:paraId="0000001D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7h45 - 12h00 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Hunking School</w:t>
      </w:r>
    </w:p>
    <w:p w:rsidR="00000000" w:rsidDel="00000000" w:rsidP="00000000" w:rsidRDefault="00000000" w:rsidRPr="00000000" w14:paraId="0000001F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  <w:t xml:space="preserve">Desenvolvimento de habilidades de alfabetização e comunicação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jc w:val="center"/>
        <w:rPr>
          <w:b w:val="1"/>
          <w:color w:val="660000"/>
        </w:rPr>
      </w:pPr>
      <w:r w:rsidDel="00000000" w:rsidR="00000000" w:rsidRPr="00000000">
        <w:rPr>
          <w:b w:val="1"/>
          <w:color w:val="783f04"/>
          <w:rtl w:val="0"/>
        </w:rPr>
        <w:t xml:space="preserve">Extensão do ano escolar para educação especial - Escolar elementar </w:t>
      </w:r>
      <w:r w:rsidDel="00000000" w:rsidR="00000000" w:rsidRPr="00000000">
        <w:rPr>
          <w:b w:val="1"/>
          <w:color w:val="783f04"/>
          <w:rtl w:val="0"/>
        </w:rPr>
        <w:t xml:space="preserve"> </w:t>
      </w:r>
      <w:r w:rsidDel="00000000" w:rsidR="00000000" w:rsidRPr="00000000">
        <w:rPr>
          <w:b w:val="1"/>
          <w:color w:val="66000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0858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0858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foco: 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Alunos </w:t>
      </w:r>
      <w:r w:rsidDel="00000000" w:rsidR="00000000" w:rsidRPr="00000000">
        <w:rPr>
          <w:sz w:val="19"/>
          <w:szCs w:val="19"/>
          <w:rtl w:val="0"/>
        </w:rPr>
        <w:t xml:space="preserve">no Kindergarten à 5</w:t>
      </w:r>
      <w:r w:rsidDel="00000000" w:rsidR="00000000" w:rsidRPr="00000000">
        <w:rPr>
          <w:sz w:val="19"/>
          <w:szCs w:val="19"/>
          <w:vertAlign w:val="superscript"/>
          <w:rtl w:val="0"/>
        </w:rPr>
        <w:t xml:space="preserve">a</w:t>
      </w:r>
      <w:r w:rsidDel="00000000" w:rsidR="00000000" w:rsidRPr="00000000">
        <w:rPr>
          <w:sz w:val="19"/>
          <w:szCs w:val="19"/>
          <w:rtl w:val="0"/>
        </w:rPr>
        <w:t xml:space="preserve"> série que tem serviços de extensão do ano escolar em seus IEP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8 de agosto (seis semanas)     </w:t>
      </w:r>
    </w:p>
    <w:p w:rsidR="00000000" w:rsidDel="00000000" w:rsidP="00000000" w:rsidRDefault="00000000" w:rsidRPr="00000000" w14:paraId="00000025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</w:t>
      </w:r>
    </w:p>
    <w:p w:rsidR="00000000" w:rsidDel="00000000" w:rsidP="00000000" w:rsidRDefault="00000000" w:rsidRPr="00000000" w14:paraId="00000026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7h45 - 12h00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Hunking School/HHS</w:t>
      </w:r>
    </w:p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Individual student goals outlined in their education plan</w:t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color w:val="783f04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783f04"/>
          <w:sz w:val="20"/>
          <w:szCs w:val="2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219224</wp:posOffset>
                </wp:positionV>
                <wp:extent cx="6772275" cy="1354559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219224</wp:posOffset>
                </wp:positionV>
                <wp:extent cx="6772275" cy="1354559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3545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b w:val="1"/>
          <w:color w:val="783f04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Discovery Club/Access 21 - Escola elementar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ab/>
        <w:t xml:space="preserve">C</w:t>
      </w:r>
      <w:r w:rsidDel="00000000" w:rsidR="00000000" w:rsidRPr="00000000">
        <w:rPr>
          <w:sz w:val="20"/>
          <w:szCs w:val="20"/>
          <w:rtl w:val="0"/>
        </w:rPr>
        <w:t xml:space="preserve">urrent grades K -4  from Bradford El, Golden Hill, Pen Lake, Silver Hill, Tilton</w:t>
      </w:r>
    </w:p>
    <w:p w:rsidR="00000000" w:rsidDel="00000000" w:rsidP="00000000" w:rsidRDefault="00000000" w:rsidRPr="00000000" w14:paraId="0000002D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25 de julho (4 semanas) </w:t>
      </w:r>
    </w:p>
    <w:p w:rsidR="00000000" w:rsidDel="00000000" w:rsidP="00000000" w:rsidRDefault="00000000" w:rsidRPr="00000000" w14:paraId="0000002E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  </w:t>
      </w:r>
    </w:p>
    <w:p w:rsidR="00000000" w:rsidDel="00000000" w:rsidP="00000000" w:rsidRDefault="00000000" w:rsidRPr="00000000" w14:paraId="0000002F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7h45 - 12h00   </w:t>
      </w:r>
    </w:p>
    <w:p w:rsidR="00000000" w:rsidDel="00000000" w:rsidP="00000000" w:rsidRDefault="00000000" w:rsidRPr="00000000" w14:paraId="00000030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Location: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Hunking School</w:t>
      </w:r>
    </w:p>
    <w:p w:rsidR="00000000" w:rsidDel="00000000" w:rsidP="00000000" w:rsidRDefault="00000000" w:rsidRPr="00000000" w14:paraId="00000031">
      <w:pPr>
        <w:ind w:left="720" w:firstLine="0"/>
        <w:rPr>
          <w:color w:val="222222"/>
          <w:sz w:val="15"/>
          <w:szCs w:val="15"/>
          <w:shd w:fill="fff2cc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Focus:</w:t>
        <w:tab/>
        <w:tab/>
        <w:tab/>
      </w:r>
      <w:r w:rsidDel="00000000" w:rsidR="00000000" w:rsidRPr="00000000">
        <w:rPr>
          <w:color w:val="222222"/>
          <w:sz w:val="15"/>
          <w:szCs w:val="15"/>
          <w:shd w:fill="fff2cc" w:val="clear"/>
          <w:rtl w:val="0"/>
        </w:rPr>
        <w:t xml:space="preserve">Os Programas de Enriquecimento incluirão um dos seguintes: Aprendizagem Lúdica, Baseada em Projetos</w:t>
      </w:r>
    </w:p>
    <w:p w:rsidR="00000000" w:rsidDel="00000000" w:rsidP="00000000" w:rsidRDefault="00000000" w:rsidRPr="00000000" w14:paraId="00000032">
      <w:pPr>
        <w:ind w:left="2160" w:firstLine="720"/>
        <w:rPr>
          <w:color w:val="222222"/>
          <w:sz w:val="15"/>
          <w:szCs w:val="15"/>
          <w:shd w:fill="fff2cc" w:val="clear"/>
        </w:rPr>
      </w:pPr>
      <w:r w:rsidDel="00000000" w:rsidR="00000000" w:rsidRPr="00000000">
        <w:rPr>
          <w:color w:val="222222"/>
          <w:sz w:val="15"/>
          <w:szCs w:val="15"/>
          <w:shd w:fill="fff2cc" w:val="clear"/>
          <w:rtl w:val="0"/>
        </w:rPr>
        <w:t xml:space="preserve">Aprendizagem, serviço de aprendizagem, STEM (ciência, tecnologia, engenharia e matemática.) ou recreação ao ar livre</w:t>
      </w:r>
    </w:p>
    <w:p w:rsidR="00000000" w:rsidDel="00000000" w:rsidP="00000000" w:rsidRDefault="00000000" w:rsidRPr="00000000" w14:paraId="00000033">
      <w:pPr>
        <w:ind w:left="2160" w:firstLine="720"/>
        <w:rPr>
          <w:b w:val="1"/>
          <w:color w:val="783f0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ind w:left="720" w:firstLine="0"/>
        <w:jc w:val="center"/>
        <w:rPr>
          <w:sz w:val="18"/>
          <w:szCs w:val="18"/>
        </w:rPr>
      </w:pPr>
      <w:r w:rsidDel="00000000" w:rsidR="00000000" w:rsidRPr="00000000">
        <w:rPr>
          <w:b w:val="1"/>
          <w:color w:val="783f04"/>
          <w:rtl w:val="0"/>
        </w:rPr>
        <w:t xml:space="preserve">     </w:t>
      </w:r>
      <w:r w:rsidDel="00000000" w:rsidR="00000000" w:rsidRPr="00000000">
        <w:rPr>
          <w:b w:val="1"/>
          <w:color w:val="783f04"/>
          <w:sz w:val="20"/>
          <w:szCs w:val="20"/>
          <w:rtl w:val="0"/>
        </w:rPr>
        <w:t xml:space="preserve">Academia de aceleração de matemática (aguardando aprovação de subsídio) - Middle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17801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17801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78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foco: </w:t>
        <w:tab/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color w:val="222222"/>
          <w:sz w:val="18"/>
          <w:szCs w:val="18"/>
          <w:shd w:fill="fff2cc" w:val="clear"/>
          <w:rtl w:val="0"/>
        </w:rPr>
        <w:t xml:space="preserve">Alunos atualmente na 4ª, 5ª e 6ª séries que foram identificados utilizando o i-Ready </w:t>
        <w:tab/>
        <w:tab/>
        <w:tab/>
        <w:tab/>
        <w:tab/>
        <w:tab/>
        <w:t xml:space="preserve">(crescimento e desempenho), benchmarks de conteúdo e contribuições do professor/administrador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24 de junho a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(uma semana, um dia)  - Atualmente na 4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i w:val="1"/>
          <w:sz w:val="20"/>
          <w:szCs w:val="20"/>
          <w:rtl w:val="0"/>
        </w:rPr>
        <w:t xml:space="preserve"> série</w:t>
      </w:r>
    </w:p>
    <w:p w:rsidR="00000000" w:rsidDel="00000000" w:rsidP="00000000" w:rsidRDefault="00000000" w:rsidRPr="00000000" w14:paraId="00000038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8 de julho à 15 de julho (uma semana, um dia)  - Atualmente na 5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i w:val="1"/>
          <w:sz w:val="20"/>
          <w:szCs w:val="20"/>
          <w:rtl w:val="0"/>
        </w:rPr>
        <w:t xml:space="preserve"> série </w:t>
      </w:r>
    </w:p>
    <w:p w:rsidR="00000000" w:rsidDel="00000000" w:rsidP="00000000" w:rsidRDefault="00000000" w:rsidRPr="00000000" w14:paraId="00000039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29 de julho à 5 de agosto (uma semana, um dia)  - atualmente na 6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i w:val="1"/>
          <w:sz w:val="20"/>
          <w:szCs w:val="20"/>
          <w:rtl w:val="0"/>
        </w:rPr>
        <w:t xml:space="preserve"> série </w:t>
      </w:r>
    </w:p>
    <w:p w:rsidR="00000000" w:rsidDel="00000000" w:rsidP="00000000" w:rsidRDefault="00000000" w:rsidRPr="00000000" w14:paraId="0000003A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(primeira semana), Somente na segunda-feira (na segunda semana)   </w:t>
      </w:r>
    </w:p>
    <w:p w:rsidR="00000000" w:rsidDel="00000000" w:rsidP="00000000" w:rsidRDefault="00000000" w:rsidRPr="00000000" w14:paraId="0000003B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9h00 - 13h00 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HHS (Haverhill High School)</w:t>
      </w:r>
    </w:p>
    <w:p w:rsidR="00000000" w:rsidDel="00000000" w:rsidP="00000000" w:rsidRDefault="00000000" w:rsidRPr="00000000" w14:paraId="0000003D">
      <w:pPr>
        <w:ind w:left="0" w:firstLine="720"/>
        <w:rPr>
          <w:b w:val="1"/>
          <w:color w:val="783f04"/>
          <w:sz w:val="18"/>
          <w:szCs w:val="18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Fornecer experiências de aprendizagem envolventes, colaborativas e práticas, onde os alunos aplicam os seus            </w:t>
        <w:tab/>
        <w:tab/>
        <w:t xml:space="preserve">                                                 conhecimentos e habilidades de problemas de matemática a problemas do mundo real e se concentram no domínio.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center"/>
        <w:rPr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145614</wp:posOffset>
                </wp:positionV>
                <wp:extent cx="6729413" cy="247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145614</wp:posOffset>
                </wp:positionV>
                <wp:extent cx="6729413" cy="247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Ponte entre a middle school e a </w:t>
      </w:r>
      <w:r w:rsidDel="00000000" w:rsidR="00000000" w:rsidRPr="00000000">
        <w:rPr>
          <w:b w:val="1"/>
          <w:color w:val="783f04"/>
          <w:rtl w:val="0"/>
        </w:rPr>
        <w:t xml:space="preserve">High School (HHS)</w:t>
      </w:r>
      <w:r w:rsidDel="00000000" w:rsidR="00000000" w:rsidRPr="00000000">
        <w:rPr>
          <w:color w:val="783f0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139112</wp:posOffset>
                </wp:positionV>
                <wp:extent cx="6772275" cy="12382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139112</wp:posOffset>
                </wp:positionV>
                <wp:extent cx="6772275" cy="12382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ind w:left="720" w:firstLine="0"/>
        <w:rPr>
          <w:sz w:val="19"/>
          <w:szCs w:val="19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19"/>
          <w:szCs w:val="19"/>
          <w:rtl w:val="0"/>
        </w:rPr>
        <w:t xml:space="preserve">Atuais alunos da 7</w:t>
      </w:r>
      <w:r w:rsidDel="00000000" w:rsidR="00000000" w:rsidRPr="00000000">
        <w:rPr>
          <w:sz w:val="19"/>
          <w:szCs w:val="19"/>
          <w:vertAlign w:val="superscript"/>
          <w:rtl w:val="0"/>
        </w:rPr>
        <w:t xml:space="preserve">a</w:t>
      </w:r>
      <w:r w:rsidDel="00000000" w:rsidR="00000000" w:rsidRPr="00000000">
        <w:rPr>
          <w:sz w:val="19"/>
          <w:szCs w:val="19"/>
          <w:rtl w:val="0"/>
        </w:rPr>
        <w:t xml:space="preserve"> e 8</w:t>
      </w:r>
      <w:r w:rsidDel="00000000" w:rsidR="00000000" w:rsidRPr="00000000">
        <w:rPr>
          <w:sz w:val="19"/>
          <w:szCs w:val="19"/>
          <w:vertAlign w:val="superscript"/>
          <w:rtl w:val="0"/>
        </w:rPr>
        <w:t xml:space="preserve">a</w:t>
      </w:r>
      <w:r w:rsidDel="00000000" w:rsidR="00000000" w:rsidRPr="00000000">
        <w:rPr>
          <w:sz w:val="19"/>
          <w:szCs w:val="19"/>
          <w:rtl w:val="0"/>
        </w:rPr>
        <w:t xml:space="preserve"> séries que não passaram em dois ou mais matérias principais no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  <w:t xml:space="preserve">De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de julho à 25 de julho </w:t>
      </w:r>
      <w:r w:rsidDel="00000000" w:rsidR="00000000" w:rsidRPr="00000000">
        <w:rPr>
          <w:i w:val="1"/>
          <w:sz w:val="20"/>
          <w:szCs w:val="20"/>
          <w:rtl w:val="0"/>
        </w:rPr>
        <w:t xml:space="preserve">(quatro semanas)     </w:t>
      </w:r>
    </w:p>
    <w:p w:rsidR="00000000" w:rsidDel="00000000" w:rsidP="00000000" w:rsidRDefault="00000000" w:rsidRPr="00000000" w14:paraId="00000043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  </w:t>
      </w:r>
    </w:p>
    <w:p w:rsidR="00000000" w:rsidDel="00000000" w:rsidP="00000000" w:rsidRDefault="00000000" w:rsidRPr="00000000" w14:paraId="00000044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9h00 - 13h00   </w:t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45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HHS</w:t>
      </w:r>
    </w:p>
    <w:p w:rsidR="00000000" w:rsidDel="00000000" w:rsidP="00000000" w:rsidRDefault="00000000" w:rsidRPr="00000000" w14:paraId="00000046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Remediação em artes da linguagem, matemática, ciências, estudos sociais e habilidades</w:t>
        <w:tab/>
        <w:tab/>
        <w:tab/>
        <w:tab/>
        <w:tab/>
        <w:t xml:space="preserve"> socioemocionais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720" w:firstLine="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Discovery Club/Access 21 - Middle &amp; High School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582494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582494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5824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 xml:space="preserve">Alunos atualmente da 5ª à 12ª série da Consentino, Nettle, Whittier e HHS</w:t>
      </w:r>
    </w:p>
    <w:p w:rsidR="00000000" w:rsidDel="00000000" w:rsidP="00000000" w:rsidRDefault="00000000" w:rsidRPr="00000000" w14:paraId="0000004B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25 de julho (quatro semanas)      </w:t>
      </w:r>
    </w:p>
    <w:p w:rsidR="00000000" w:rsidDel="00000000" w:rsidP="00000000" w:rsidRDefault="00000000" w:rsidRPr="00000000" w14:paraId="0000004C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  </w:t>
      </w:r>
    </w:p>
    <w:p w:rsidR="00000000" w:rsidDel="00000000" w:rsidP="00000000" w:rsidRDefault="00000000" w:rsidRPr="00000000" w14:paraId="0000004D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9h00 - 13h00</w:t>
      </w: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4E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</w:r>
      <w:r w:rsidDel="00000000" w:rsidR="00000000" w:rsidRPr="00000000">
        <w:rPr>
          <w:sz w:val="20"/>
          <w:szCs w:val="20"/>
          <w:rtl w:val="0"/>
        </w:rPr>
        <w:tab/>
        <w:tab/>
        <w:t xml:space="preserve">HHS   </w:t>
      </w:r>
    </w:p>
    <w:p w:rsidR="00000000" w:rsidDel="00000000" w:rsidP="00000000" w:rsidRDefault="00000000" w:rsidRPr="00000000" w14:paraId="0000004F">
      <w:pPr>
        <w:ind w:left="0" w:firstLine="720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  <w:tab/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</w:r>
      <w:r w:rsidDel="00000000" w:rsidR="00000000" w:rsidRPr="00000000">
        <w:rPr>
          <w:sz w:val="16"/>
          <w:szCs w:val="16"/>
          <w:rtl w:val="0"/>
        </w:rPr>
        <w:t xml:space="preserve">Os programas de enriquecimento incluem: Pesca e Ecossistemas, Glee Club, Estágio (somente por convite),</w:t>
      </w:r>
    </w:p>
    <w:p w:rsidR="00000000" w:rsidDel="00000000" w:rsidP="00000000" w:rsidRDefault="00000000" w:rsidRPr="00000000" w14:paraId="00000050">
      <w:pPr>
        <w:ind w:left="144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musical Arte e Jardinagem ao Ar Livre, Recreação ao Ar Livre, Robótica, Banda de Rock, Conscientização sobre</w:t>
      </w:r>
    </w:p>
    <w:p w:rsidR="00000000" w:rsidDel="00000000" w:rsidP="00000000" w:rsidRDefault="00000000" w:rsidRPr="00000000" w14:paraId="00000051">
      <w:pPr>
        <w:ind w:left="2160" w:firstLine="720"/>
        <w:rPr>
          <w:color w:val="222222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Carreira 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160" w:firstLine="720"/>
        <w:rPr>
          <w:i w:val="1"/>
          <w:color w:val="222222"/>
          <w:sz w:val="20"/>
          <w:szCs w:val="20"/>
        </w:rPr>
      </w:pP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Semana de treinamento de estágio obrigatório na HHS:  de 24 a 28 de junho das 8h às 16h </w:t>
      </w:r>
    </w:p>
    <w:p w:rsidR="00000000" w:rsidDel="00000000" w:rsidP="00000000" w:rsidRDefault="00000000" w:rsidRPr="00000000" w14:paraId="0000005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60" w:firstLine="720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137113</wp:posOffset>
                </wp:positionV>
                <wp:extent cx="6729413" cy="24765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ind w:left="0" w:firstLine="72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Instituto de línguas</w:t>
      </w:r>
      <w:r w:rsidDel="00000000" w:rsidR="00000000" w:rsidRPr="00000000">
        <w:rPr>
          <w:b w:val="1"/>
          <w:color w:val="783f04"/>
          <w:rtl w:val="0"/>
        </w:rPr>
        <w:t xml:space="preserve"> - Middle &amp; High School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204043</wp:posOffset>
                </wp:positionV>
                <wp:extent cx="6772275" cy="10858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204043</wp:posOffset>
                </wp:positionV>
                <wp:extent cx="6772275" cy="10858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Alunos atualmente da 6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à 11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série que recebem instrução multilíngue durante o ano 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24 de junho à 19 de julho (quatro semanas) </w:t>
      </w:r>
    </w:p>
    <w:p w:rsidR="00000000" w:rsidDel="00000000" w:rsidP="00000000" w:rsidRDefault="00000000" w:rsidRPr="00000000" w14:paraId="00000058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Segunda à quinta       </w:t>
      </w:r>
    </w:p>
    <w:p w:rsidR="00000000" w:rsidDel="00000000" w:rsidP="00000000" w:rsidRDefault="00000000" w:rsidRPr="00000000" w14:paraId="00000059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Das 9h00 às 13h00  </w:t>
      </w: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A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5B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ab/>
        <w:tab/>
        <w:t xml:space="preserve">Desenvolvimento de habilidades de alfabetização e comunicação </w:t>
      </w:r>
    </w:p>
    <w:p w:rsidR="00000000" w:rsidDel="00000000" w:rsidP="00000000" w:rsidRDefault="00000000" w:rsidRPr="00000000" w14:paraId="0000005C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266956</wp:posOffset>
                </wp:positionV>
                <wp:extent cx="6729413" cy="2476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266956</wp:posOffset>
                </wp:positionV>
                <wp:extent cx="6729413" cy="2476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Recuperação de crédito</w:t>
      </w:r>
      <w:r w:rsidDel="00000000" w:rsidR="00000000" w:rsidRPr="00000000">
        <w:rPr>
          <w:b w:val="1"/>
          <w:color w:val="783f04"/>
          <w:rtl w:val="0"/>
        </w:rPr>
        <w:t xml:space="preserve"> - High School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382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382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Alunos atualmente da 9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a 11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 série que não tenha passado em uma matéria </w:t>
      </w:r>
    </w:p>
    <w:p w:rsidR="00000000" w:rsidDel="00000000" w:rsidP="00000000" w:rsidRDefault="00000000" w:rsidRPr="00000000" w14:paraId="00000060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24 de junho à 18 de julho (quatro semanas)    </w:t>
      </w:r>
    </w:p>
    <w:p w:rsidR="00000000" w:rsidDel="00000000" w:rsidP="00000000" w:rsidRDefault="00000000" w:rsidRPr="00000000" w14:paraId="00000061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(24 de junho a 12 de julho) </w:t>
      </w:r>
    </w:p>
    <w:p w:rsidR="00000000" w:rsidDel="00000000" w:rsidP="00000000" w:rsidRDefault="00000000" w:rsidRPr="00000000" w14:paraId="00000062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sexta (15 de julho à 19 de julho)       </w:t>
      </w:r>
    </w:p>
    <w:p w:rsidR="00000000" w:rsidDel="00000000" w:rsidP="00000000" w:rsidRDefault="00000000" w:rsidRPr="00000000" w14:paraId="00000063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9h00 - 13h00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64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65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Recuperação de créditos em inglês, matemática, ciências e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382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23825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Recuperação de crédito - Gateway Academy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foco:</w:t>
        <w:tab/>
        <w:tab/>
      </w:r>
      <w:r w:rsidDel="00000000" w:rsidR="00000000" w:rsidRPr="00000000">
        <w:rPr>
          <w:sz w:val="15"/>
          <w:szCs w:val="15"/>
          <w:rtl w:val="0"/>
        </w:rPr>
        <w:t xml:space="preserve">Alunos atualmente da 7a a 11a série que não passou em duas ou mais matérias ou que estejam atrasados com créditos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 xml:space="preserve">       </w:t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24 de junho a 18 de julho (quatro semanas)   </w:t>
      </w:r>
    </w:p>
    <w:p w:rsidR="00000000" w:rsidDel="00000000" w:rsidP="00000000" w:rsidRDefault="00000000" w:rsidRPr="00000000" w14:paraId="0000006D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     </w:t>
      </w:r>
    </w:p>
    <w:p w:rsidR="00000000" w:rsidDel="00000000" w:rsidP="00000000" w:rsidRDefault="00000000" w:rsidRPr="00000000" w14:paraId="0000006E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Das 9h00 - 13h00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6F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Gateway Academy</w:t>
      </w:r>
    </w:p>
    <w:p w:rsidR="00000000" w:rsidDel="00000000" w:rsidP="00000000" w:rsidRDefault="00000000" w:rsidRPr="00000000" w14:paraId="00000070">
      <w:pPr>
        <w:ind w:left="720" w:firstLine="0"/>
        <w:rPr>
          <w:b w:val="1"/>
          <w:color w:val="783f0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Recuperação de crédito em matemática, ciências humanidades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125071</wp:posOffset>
                </wp:positionV>
                <wp:extent cx="6729413" cy="247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125071</wp:posOffset>
                </wp:positionV>
                <wp:extent cx="6729413" cy="2476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Extensão do ano escolar para educação especial </w:t>
      </w:r>
      <w:r w:rsidDel="00000000" w:rsidR="00000000" w:rsidRPr="00000000">
        <w:rPr>
          <w:b w:val="1"/>
          <w:color w:val="783f04"/>
          <w:rtl w:val="0"/>
        </w:rPr>
        <w:t xml:space="preserve">- Middle &amp; High School 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181901</wp:posOffset>
                </wp:positionV>
                <wp:extent cx="6772275" cy="10858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181901</wp:posOffset>
                </wp:positionV>
                <wp:extent cx="6772275" cy="10858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ind w:left="720" w:firstLine="0"/>
        <w:rPr>
          <w:sz w:val="18"/>
          <w:szCs w:val="1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  </w:t>
        <w:tab/>
      </w:r>
      <w:r w:rsidDel="00000000" w:rsidR="00000000" w:rsidRPr="00000000">
        <w:rPr>
          <w:sz w:val="18"/>
          <w:szCs w:val="18"/>
          <w:rtl w:val="0"/>
        </w:rPr>
        <w:t xml:space="preserve">Alunos atualmente da 6a a 11a séries que tem serviços de extensão do ano escolar em seus IEPs. </w:t>
      </w:r>
    </w:p>
    <w:p w:rsidR="00000000" w:rsidDel="00000000" w:rsidP="00000000" w:rsidRDefault="00000000" w:rsidRPr="00000000" w14:paraId="00000075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8 de agosto (seis semanas)      </w:t>
      </w:r>
    </w:p>
    <w:p w:rsidR="00000000" w:rsidDel="00000000" w:rsidP="00000000" w:rsidRDefault="00000000" w:rsidRPr="00000000" w14:paraId="00000076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</w:t>
      </w:r>
    </w:p>
    <w:p w:rsidR="00000000" w:rsidDel="00000000" w:rsidP="00000000" w:rsidRDefault="00000000" w:rsidRPr="00000000" w14:paraId="00000077">
      <w:pPr>
        <w:ind w:left="288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9h00 - 13h00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78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79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  <w:t xml:space="preserve">Metas individuais litadas nos planos de educação dos alunos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Extensão do ano escolar para Educação Especial - Bartlett School and Assessment Center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0858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0858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Alunos atualmente nas séries da BS&amp;C que tem serviços de extensão em seus IEPs</w:t>
      </w:r>
    </w:p>
    <w:p w:rsidR="00000000" w:rsidDel="00000000" w:rsidP="00000000" w:rsidRDefault="00000000" w:rsidRPr="00000000" w14:paraId="0000007E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De </w:t>
      </w:r>
      <w:r w:rsidDel="00000000" w:rsidR="00000000" w:rsidRPr="00000000">
        <w:rPr>
          <w:i w:val="1"/>
          <w:sz w:val="20"/>
          <w:szCs w:val="20"/>
          <w:rtl w:val="0"/>
        </w:rPr>
        <w:t xml:space="preserve">1</w:t>
      </w: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i w:val="1"/>
          <w:sz w:val="20"/>
          <w:szCs w:val="20"/>
          <w:rtl w:val="0"/>
        </w:rPr>
        <w:t xml:space="preserve"> de julho à 8 de agosto (seis semanas)      </w:t>
      </w:r>
    </w:p>
    <w:p w:rsidR="00000000" w:rsidDel="00000000" w:rsidP="00000000" w:rsidRDefault="00000000" w:rsidRPr="00000000" w14:paraId="0000007F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 </w:t>
      </w:r>
    </w:p>
    <w:p w:rsidR="00000000" w:rsidDel="00000000" w:rsidP="00000000" w:rsidRDefault="00000000" w:rsidRPr="00000000" w14:paraId="00000080">
      <w:pPr>
        <w:ind w:left="288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Das 8h00 às 14h00 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81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Bartlett School e Assessment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ab/>
        <w:tab/>
        <w:t xml:space="preserve">Metas individuais dos alunos descritas nos seus planos educacionais </w:t>
      </w:r>
    </w:p>
    <w:p w:rsidR="00000000" w:rsidDel="00000000" w:rsidP="00000000" w:rsidRDefault="00000000" w:rsidRPr="00000000" w14:paraId="00000083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ind w:left="72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Extensão do ano escolar para Educação Especial - Greenleaf Academy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0858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0858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Alunos foco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Alunos atualmente na Greenleaf middle school e tem serviços de extensão em seus IEPs</w:t>
      </w:r>
    </w:p>
    <w:p w:rsidR="00000000" w:rsidDel="00000000" w:rsidP="00000000" w:rsidRDefault="00000000" w:rsidRPr="00000000" w14:paraId="00000087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Período: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De 8 de julho à 8 de agosto (seis semanas)      </w:t>
      </w:r>
    </w:p>
    <w:p w:rsidR="00000000" w:rsidDel="00000000" w:rsidP="00000000" w:rsidRDefault="00000000" w:rsidRPr="00000000" w14:paraId="00000088">
      <w:pPr>
        <w:ind w:left="216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De segunda à quinta das 8h00 às 12h00</w:t>
      </w:r>
    </w:p>
    <w:p w:rsidR="00000000" w:rsidDel="00000000" w:rsidP="00000000" w:rsidRDefault="00000000" w:rsidRPr="00000000" w14:paraId="00000089">
      <w:pPr>
        <w:ind w:left="216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Quinta e quarta das 8h00 às 15h00 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8A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Local: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Greenleaf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Foco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ab/>
        <w:t xml:space="preserve">Metas individuais dos alunos descritas em seus planos educacionais</w:t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24.png"/><Relationship Id="rId21" Type="http://schemas.openxmlformats.org/officeDocument/2006/relationships/image" Target="media/image15.png"/><Relationship Id="rId24" Type="http://schemas.openxmlformats.org/officeDocument/2006/relationships/image" Target="media/image29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21.png"/><Relationship Id="rId25" Type="http://schemas.openxmlformats.org/officeDocument/2006/relationships/image" Target="media/image6.png"/><Relationship Id="rId28" Type="http://schemas.openxmlformats.org/officeDocument/2006/relationships/image" Target="media/image2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25.png"/><Relationship Id="rId7" Type="http://schemas.openxmlformats.org/officeDocument/2006/relationships/image" Target="media/image27.png"/><Relationship Id="rId8" Type="http://schemas.openxmlformats.org/officeDocument/2006/relationships/hyperlink" Target="https://docs.google.com/document/d/1-PNUP0t4ifo2tO4XtNdtxl1vhap0XG6x6kurTgZgVZs/edit?usp=sharing" TargetMode="External"/><Relationship Id="rId31" Type="http://schemas.openxmlformats.org/officeDocument/2006/relationships/image" Target="media/image7.png"/><Relationship Id="rId30" Type="http://schemas.openxmlformats.org/officeDocument/2006/relationships/image" Target="media/image8.png"/><Relationship Id="rId11" Type="http://schemas.openxmlformats.org/officeDocument/2006/relationships/image" Target="media/image9.png"/><Relationship Id="rId33" Type="http://schemas.openxmlformats.org/officeDocument/2006/relationships/image" Target="media/image16.png"/><Relationship Id="rId10" Type="http://schemas.openxmlformats.org/officeDocument/2006/relationships/image" Target="media/image19.png"/><Relationship Id="rId32" Type="http://schemas.openxmlformats.org/officeDocument/2006/relationships/image" Target="media/image23.png"/><Relationship Id="rId13" Type="http://schemas.openxmlformats.org/officeDocument/2006/relationships/image" Target="media/image26.png"/><Relationship Id="rId35" Type="http://schemas.openxmlformats.org/officeDocument/2006/relationships/image" Target="media/image20.png"/><Relationship Id="rId12" Type="http://schemas.openxmlformats.org/officeDocument/2006/relationships/image" Target="media/image10.png"/><Relationship Id="rId34" Type="http://schemas.openxmlformats.org/officeDocument/2006/relationships/image" Target="media/image11.png"/><Relationship Id="rId15" Type="http://schemas.openxmlformats.org/officeDocument/2006/relationships/image" Target="media/image18.png"/><Relationship Id="rId14" Type="http://schemas.openxmlformats.org/officeDocument/2006/relationships/image" Target="media/image12.png"/><Relationship Id="rId36" Type="http://schemas.openxmlformats.org/officeDocument/2006/relationships/image" Target="media/image17.png"/><Relationship Id="rId17" Type="http://schemas.openxmlformats.org/officeDocument/2006/relationships/image" Target="media/image28.png"/><Relationship Id="rId16" Type="http://schemas.openxmlformats.org/officeDocument/2006/relationships/image" Target="media/image14.png"/><Relationship Id="rId19" Type="http://schemas.openxmlformats.org/officeDocument/2006/relationships/image" Target="media/image4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