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B042D7E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A9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SILVER HILL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29DFC938" w:rsidR="008F688A" w:rsidRPr="00AA57A9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AA57A9">
        <w:rPr>
          <w:rFonts w:ascii="Verdana" w:eastAsia="Verdana" w:hAnsi="Verdana" w:cs="Verdana"/>
          <w:b/>
          <w:i/>
          <w:sz w:val="17"/>
          <w:szCs w:val="17"/>
        </w:rPr>
        <w:t xml:space="preserve">Diretor de Site </w:t>
      </w:r>
      <w:r w:rsidR="00AA57A9" w:rsidRPr="00AA57A9">
        <w:rPr>
          <w:rFonts w:ascii="Verdana" w:eastAsia="Verdana" w:hAnsi="Verdana" w:cs="Verdana"/>
          <w:b/>
          <w:i/>
          <w:sz w:val="17"/>
          <w:szCs w:val="17"/>
        </w:rPr>
        <w:t>Silver Hill</w:t>
      </w:r>
      <w:r w:rsidR="008F688A" w:rsidRPr="00AA57A9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AA57A9" w:rsidRPr="00AA57A9">
        <w:rPr>
          <w:rFonts w:ascii="Verdana" w:eastAsia="Verdana" w:hAnsi="Verdana" w:cs="Verdana"/>
          <w:i/>
          <w:sz w:val="17"/>
          <w:szCs w:val="17"/>
        </w:rPr>
        <w:t>Kacie Zuklofski 978-998-0234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4FD25BE" w:rsidR="00B4771E" w:rsidRPr="009E1132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997CE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92BE4E2" w:rsidR="00E30B27" w:rsidRPr="007138C4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1EE56F10" w14:textId="42B33143" w:rsidR="008F688A" w:rsidRDefault="00AA57A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Silver Hill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0136D983" w:rsidR="00CA414D" w:rsidRPr="00231AD1" w:rsidRDefault="00FB4E85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330D2E28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1A71" w14:textId="77777777" w:rsidR="00F9690C" w:rsidRDefault="00F9690C" w:rsidP="009B471C">
      <w:pPr>
        <w:spacing w:line="240" w:lineRule="auto"/>
      </w:pPr>
      <w:r>
        <w:separator/>
      </w:r>
    </w:p>
  </w:endnote>
  <w:endnote w:type="continuationSeparator" w:id="0">
    <w:p w14:paraId="03EA9EBA" w14:textId="77777777" w:rsidR="00F9690C" w:rsidRDefault="00F9690C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7B438" w14:textId="77777777" w:rsidR="00F9690C" w:rsidRDefault="00F9690C" w:rsidP="009B471C">
      <w:pPr>
        <w:spacing w:line="240" w:lineRule="auto"/>
      </w:pPr>
      <w:r>
        <w:separator/>
      </w:r>
    </w:p>
  </w:footnote>
  <w:footnote w:type="continuationSeparator" w:id="0">
    <w:p w14:paraId="60A3238C" w14:textId="77777777" w:rsidR="00F9690C" w:rsidRDefault="00F9690C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C5A19"/>
    <w:rsid w:val="004E5325"/>
    <w:rsid w:val="004E7AFD"/>
    <w:rsid w:val="00514A34"/>
    <w:rsid w:val="0053630D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7043"/>
    <w:rsid w:val="007C74A7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A57A9"/>
    <w:rsid w:val="00AC329E"/>
    <w:rsid w:val="00B22F59"/>
    <w:rsid w:val="00B4771E"/>
    <w:rsid w:val="00B82DBC"/>
    <w:rsid w:val="00B97688"/>
    <w:rsid w:val="00BC684B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E30B27"/>
    <w:rsid w:val="00E41E89"/>
    <w:rsid w:val="00EB616C"/>
    <w:rsid w:val="00EF23DF"/>
    <w:rsid w:val="00EF707B"/>
    <w:rsid w:val="00F05A13"/>
    <w:rsid w:val="00F13D66"/>
    <w:rsid w:val="00F24155"/>
    <w:rsid w:val="00F37848"/>
    <w:rsid w:val="00F54490"/>
    <w:rsid w:val="00F547CE"/>
    <w:rsid w:val="00F73031"/>
    <w:rsid w:val="00F9690C"/>
    <w:rsid w:val="00FB4E85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B2F3F-4965-456E-AE27-873CF70F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2023-09-05T18:31:00Z</cp:lastPrinted>
  <dcterms:created xsi:type="dcterms:W3CDTF">2023-09-06T13:58:00Z</dcterms:created>
  <dcterms:modified xsi:type="dcterms:W3CDTF">2023-09-08T12:03:00Z</dcterms:modified>
</cp:coreProperties>
</file>